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993740">
        <w:rPr>
          <w:bCs/>
          <w:noProof w:val="0"/>
          <w:sz w:val="24"/>
          <w:szCs w:val="24"/>
        </w:rPr>
        <w:t>02628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B2B05">
        <w:rPr>
          <w:rFonts w:cs="Arial"/>
          <w:b/>
          <w:bCs/>
          <w:sz w:val="24"/>
          <w:lang w:eastAsia="ja-JP"/>
        </w:rPr>
        <w:t>10.2.1</w:t>
      </w:r>
    </w:p>
    <w:p w:rsidR="00CD4C7B" w:rsidRPr="00B266B0" w:rsidRDefault="00AA63A6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(Nokia)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2F3A">
        <w:rPr>
          <w:rFonts w:ascii="Arial" w:hAnsi="Arial" w:cs="Arial"/>
          <w:b/>
          <w:bCs/>
          <w:sz w:val="24"/>
        </w:rPr>
        <w:t>LTE Baseline</w:t>
      </w:r>
    </w:p>
    <w:p w:rsidR="0031099E" w:rsidRDefault="0031099E" w:rsidP="003109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  <w:r>
        <w:t>1</w:t>
      </w:r>
      <w:r>
        <w:tab/>
        <w:t>Introduction</w:t>
      </w:r>
    </w:p>
    <w:p w:rsidR="00E52F90" w:rsidRDefault="00E52F90" w:rsidP="00E52F90">
      <w:r>
        <w:t xml:space="preserve">LTE was agreed as a baseline for NR. However, there are numerous aspects of the LTE baseline that have not been discussed so far in RAN2. In this contribution, the </w:t>
      </w:r>
      <w:r w:rsidRPr="00364471">
        <w:rPr>
          <w:b/>
        </w:rPr>
        <w:t xml:space="preserve">Rel-13 baseline </w:t>
      </w:r>
      <w:bookmarkStart w:id="1" w:name="_GoBack"/>
      <w:r w:rsidRPr="00364471">
        <w:t xml:space="preserve">of the </w:t>
      </w:r>
      <w:r w:rsidR="00AB6283" w:rsidRPr="00364471">
        <w:t xml:space="preserve">LTE </w:t>
      </w:r>
      <w:r w:rsidRPr="00364471">
        <w:t>Stage 2</w:t>
      </w:r>
      <w:r>
        <w:t xml:space="preserve"> </w:t>
      </w:r>
      <w:bookmarkEnd w:id="1"/>
      <w:r w:rsidR="00AB6283">
        <w:t xml:space="preserve">(the latest stable release of LTE) </w:t>
      </w:r>
      <w:r>
        <w:t>is reviewed to distinguish:</w:t>
      </w:r>
    </w:p>
    <w:p w:rsidR="00E52F90" w:rsidRDefault="00E52F90" w:rsidP="00E52F90">
      <w:pPr>
        <w:pStyle w:val="B1"/>
      </w:pPr>
      <w:r>
        <w:t>1.</w:t>
      </w:r>
      <w:r>
        <w:tab/>
      </w:r>
      <w:r w:rsidR="00AB6283">
        <w:t xml:space="preserve">the </w:t>
      </w:r>
      <w:r>
        <w:t xml:space="preserve">LTE mechanisms </w:t>
      </w:r>
      <w:r w:rsidR="00AB6283">
        <w:t xml:space="preserve">which seem non-controversial and should be agreed as part of the NR baseline (at </w:t>
      </w:r>
      <w:r w:rsidR="00925CD6">
        <w:t>least as a starting point);</w:t>
      </w:r>
    </w:p>
    <w:p w:rsidR="00925CD6" w:rsidRDefault="00AB6283" w:rsidP="00E52F90">
      <w:pPr>
        <w:pStyle w:val="B1"/>
      </w:pPr>
      <w:r>
        <w:t>2.</w:t>
      </w:r>
      <w:r>
        <w:tab/>
        <w:t xml:space="preserve">the LTE mechanisms which </w:t>
      </w:r>
      <w:r w:rsidR="00925CD6">
        <w:t>require more discussions before being included in the</w:t>
      </w:r>
      <w:r>
        <w:t xml:space="preserve"> NR baseline</w:t>
      </w:r>
      <w:r w:rsidR="00925CD6">
        <w:t>;</w:t>
      </w:r>
    </w:p>
    <w:p w:rsidR="00AB6283" w:rsidRDefault="00925CD6" w:rsidP="00E52F90">
      <w:pPr>
        <w:pStyle w:val="B1"/>
      </w:pPr>
      <w:r>
        <w:t>3.</w:t>
      </w:r>
      <w:r>
        <w:tab/>
        <w:t xml:space="preserve">the LTE </w:t>
      </w:r>
      <w:r w:rsidR="00F758D5">
        <w:t>mechanisms</w:t>
      </w:r>
      <w:r>
        <w:t xml:space="preserve"> which cannot be part of the NR baseline</w:t>
      </w:r>
      <w:r w:rsidR="00AB6283">
        <w:t xml:space="preserve"> because they are not covered by the </w:t>
      </w:r>
      <w:r w:rsidR="00F142E4">
        <w:t xml:space="preserve">scope of the </w:t>
      </w:r>
      <w:r w:rsidR="00AB6283">
        <w:t>WID [</w:t>
      </w:r>
      <w:hyperlink r:id="rId7" w:history="1">
        <w:r w:rsidR="00AB6283" w:rsidRPr="00AB6283">
          <w:rPr>
            <w:rStyle w:val="Hyperlink"/>
          </w:rPr>
          <w:t>RP-170823</w:t>
        </w:r>
      </w:hyperlink>
      <w:r w:rsidR="00AB6283">
        <w:t>].</w:t>
      </w:r>
    </w:p>
    <w:p w:rsidR="00BE718B" w:rsidRDefault="00BE718B" w:rsidP="00AB6283">
      <w:pPr>
        <w:rPr>
          <w:b/>
        </w:rPr>
      </w:pPr>
    </w:p>
    <w:p w:rsidR="006D074D" w:rsidRDefault="001F7124" w:rsidP="001F7124">
      <w:pPr>
        <w:pStyle w:val="Heading1"/>
      </w:pPr>
      <w:r>
        <w:t>2</w:t>
      </w:r>
      <w:r>
        <w:tab/>
      </w:r>
      <w:r w:rsidR="00F142E4" w:rsidRPr="00925CD6">
        <w:t>Non-Controversial Aspects</w:t>
      </w:r>
    </w:p>
    <w:p w:rsidR="001F7124" w:rsidRPr="001F7124" w:rsidRDefault="001F7124" w:rsidP="001F7124">
      <w:r>
        <w:t>The non-controversial aspects of LTE suggested for inclusion in the NR baseline are:</w:t>
      </w:r>
    </w:p>
    <w:p w:rsidR="00641A6E" w:rsidRDefault="00AB6283" w:rsidP="00A517CC">
      <w:pPr>
        <w:pStyle w:val="B1"/>
        <w:numPr>
          <w:ilvl w:val="0"/>
          <w:numId w:val="7"/>
        </w:numPr>
      </w:pPr>
      <w:r>
        <w:t xml:space="preserve">CA framework including </w:t>
      </w:r>
      <w:r w:rsidR="00641A6E">
        <w:t>activation/deactivation</w:t>
      </w:r>
      <w:r w:rsidR="007A7109">
        <w:t>;</w:t>
      </w:r>
    </w:p>
    <w:p w:rsidR="00F758D5" w:rsidRDefault="003A2504" w:rsidP="00F758D5">
      <w:pPr>
        <w:pStyle w:val="B1"/>
        <w:numPr>
          <w:ilvl w:val="0"/>
          <w:numId w:val="7"/>
        </w:numPr>
      </w:pPr>
      <w:r>
        <w:t>DC framework for DC within NR;</w:t>
      </w:r>
    </w:p>
    <w:p w:rsidR="00BE718B" w:rsidRDefault="00665B10" w:rsidP="00BE718B">
      <w:r>
        <w:t>Two</w:t>
      </w:r>
      <w:r w:rsidR="00DE208B">
        <w:t xml:space="preserve"> companion contributions </w:t>
      </w:r>
      <w:r w:rsidR="006401EC">
        <w:t>address</w:t>
      </w:r>
      <w:r w:rsidR="00DE208B">
        <w:t xml:space="preserve"> these aspects </w:t>
      </w:r>
      <w:r w:rsidR="00222057">
        <w:t>separately</w:t>
      </w:r>
      <w:r w:rsidR="000C1072">
        <w:t>.</w:t>
      </w:r>
    </w:p>
    <w:p w:rsidR="000C1072" w:rsidRPr="000C1072" w:rsidRDefault="000C1072" w:rsidP="00BE718B"/>
    <w:p w:rsidR="00BE718B" w:rsidRDefault="001F7124" w:rsidP="001F7124">
      <w:pPr>
        <w:pStyle w:val="Heading1"/>
      </w:pPr>
      <w:r>
        <w:t>3</w:t>
      </w:r>
      <w:r>
        <w:tab/>
      </w:r>
      <w:r w:rsidR="00925CD6" w:rsidRPr="00925CD6">
        <w:t xml:space="preserve">Aspects requiring more </w:t>
      </w:r>
      <w:r w:rsidR="00F758D5" w:rsidRPr="00925CD6">
        <w:t>discussions</w:t>
      </w:r>
    </w:p>
    <w:p w:rsidR="001F7124" w:rsidRPr="001F7124" w:rsidRDefault="001F7124" w:rsidP="001F7124">
      <w:r>
        <w:t>T</w:t>
      </w:r>
      <w:r w:rsidRPr="001F7124">
        <w:t>he LTE mechanisms which require more discussions before be</w:t>
      </w:r>
      <w:r w:rsidR="000C1072">
        <w:t>ing included in the NR baseline are:</w:t>
      </w:r>
    </w:p>
    <w:p w:rsidR="00925CD6" w:rsidRDefault="00925CD6" w:rsidP="00925CD6">
      <w:pPr>
        <w:pStyle w:val="B1"/>
        <w:numPr>
          <w:ilvl w:val="0"/>
          <w:numId w:val="10"/>
        </w:numPr>
      </w:pPr>
      <w:r>
        <w:t>Synchronisation and IP Fragmentation aspects</w:t>
      </w:r>
      <w:r w:rsidR="003A2504">
        <w:t xml:space="preserve"> (expected to take place in RAN3)</w:t>
      </w:r>
      <w:r w:rsidR="007A7109">
        <w:t>;</w:t>
      </w:r>
    </w:p>
    <w:p w:rsidR="00925CD6" w:rsidRDefault="00925CD6" w:rsidP="00925CD6">
      <w:pPr>
        <w:pStyle w:val="B1"/>
        <w:numPr>
          <w:ilvl w:val="0"/>
          <w:numId w:val="10"/>
        </w:numPr>
      </w:pPr>
      <w:r>
        <w:t>Transport of NAS messages</w:t>
      </w:r>
      <w:r w:rsidR="003A2504">
        <w:t xml:space="preserve"> (in cooperation with SA2)</w:t>
      </w:r>
      <w:r w:rsidR="007A7109">
        <w:t>;</w:t>
      </w:r>
    </w:p>
    <w:p w:rsidR="00925CD6" w:rsidRDefault="00925CD6" w:rsidP="00E56FEE">
      <w:pPr>
        <w:pStyle w:val="B1"/>
        <w:numPr>
          <w:ilvl w:val="0"/>
          <w:numId w:val="10"/>
        </w:numPr>
      </w:pPr>
      <w:r>
        <w:t>NG Identities</w:t>
      </w:r>
      <w:r w:rsidR="003A2504">
        <w:t xml:space="preserve"> (in cooperation with RAN3 and SA2)</w:t>
      </w:r>
      <w:r w:rsidR="00132A64">
        <w:t>;</w:t>
      </w:r>
    </w:p>
    <w:p w:rsidR="00132A64" w:rsidRDefault="00132A64" w:rsidP="00E56FEE">
      <w:pPr>
        <w:pStyle w:val="B1"/>
        <w:numPr>
          <w:ilvl w:val="0"/>
          <w:numId w:val="10"/>
        </w:numPr>
      </w:pPr>
      <w:r>
        <w:t>HARQ</w:t>
      </w:r>
      <w:r w:rsidR="003A2504">
        <w:t xml:space="preserve"> (in cooperation with RAN1);</w:t>
      </w:r>
    </w:p>
    <w:p w:rsidR="00132A64" w:rsidRDefault="009B354F" w:rsidP="00E56FEE">
      <w:pPr>
        <w:pStyle w:val="B1"/>
        <w:numPr>
          <w:ilvl w:val="0"/>
          <w:numId w:val="10"/>
        </w:numPr>
      </w:pPr>
      <w:r>
        <w:t>Path switch and data forwarding for mobility</w:t>
      </w:r>
      <w:r w:rsidR="003A2504">
        <w:t xml:space="preserve"> </w:t>
      </w:r>
      <w:r w:rsidR="00BE718B">
        <w:t>(in cooperation with RAN3 and SA2)</w:t>
      </w:r>
      <w:r>
        <w:t>;</w:t>
      </w:r>
    </w:p>
    <w:p w:rsidR="009B354F" w:rsidRDefault="00394CC5" w:rsidP="00E56FEE">
      <w:pPr>
        <w:pStyle w:val="B1"/>
        <w:numPr>
          <w:ilvl w:val="0"/>
          <w:numId w:val="10"/>
        </w:numPr>
      </w:pPr>
      <w:r>
        <w:t>Timing Advance</w:t>
      </w:r>
      <w:r w:rsidR="003A2504">
        <w:t xml:space="preserve"> (in cooperation with RAN1)</w:t>
      </w:r>
      <w:r>
        <w:t>;</w:t>
      </w:r>
    </w:p>
    <w:p w:rsidR="00394CC5" w:rsidRDefault="00394CC5" w:rsidP="00E56FEE">
      <w:pPr>
        <w:pStyle w:val="B1"/>
        <w:numPr>
          <w:ilvl w:val="0"/>
          <w:numId w:val="10"/>
        </w:numPr>
      </w:pPr>
      <w:r>
        <w:t>DC operation for mobility (SgNB addition…</w:t>
      </w:r>
      <w:r w:rsidR="00BE718B">
        <w:t>in cooperation with RAN3</w:t>
      </w:r>
      <w:r>
        <w:t>);</w:t>
      </w:r>
    </w:p>
    <w:p w:rsidR="00394CC5" w:rsidRDefault="00394CC5" w:rsidP="00E56FEE">
      <w:pPr>
        <w:pStyle w:val="B1"/>
        <w:numPr>
          <w:ilvl w:val="0"/>
          <w:numId w:val="10"/>
        </w:numPr>
      </w:pPr>
      <w:r>
        <w:t>Measurement classification (intra-frequency, inter-frequency…</w:t>
      </w:r>
      <w:r w:rsidR="00BE718B">
        <w:t xml:space="preserve"> in cooperation with RAN1 and RAN4</w:t>
      </w:r>
      <w:r>
        <w:t>)</w:t>
      </w:r>
      <w:r w:rsidR="00BE718B">
        <w:t>;</w:t>
      </w:r>
    </w:p>
    <w:p w:rsidR="00606DE5" w:rsidRDefault="00606DE5" w:rsidP="00E56FEE">
      <w:pPr>
        <w:pStyle w:val="B1"/>
        <w:numPr>
          <w:ilvl w:val="0"/>
          <w:numId w:val="10"/>
        </w:numPr>
      </w:pPr>
      <w:r>
        <w:lastRenderedPageBreak/>
        <w:t xml:space="preserve">Inter RAT </w:t>
      </w:r>
      <w:r w:rsidR="004C5096">
        <w:t>mobility</w:t>
      </w:r>
      <w:r>
        <w:t xml:space="preserve"> (handover, reselection… … in cooperation with RAN1, RAN3, RAN4 and SA2)</w:t>
      </w:r>
    </w:p>
    <w:p w:rsidR="00394CC5" w:rsidRDefault="00394CC5" w:rsidP="00E56FEE">
      <w:pPr>
        <w:pStyle w:val="B1"/>
        <w:numPr>
          <w:ilvl w:val="0"/>
          <w:numId w:val="10"/>
        </w:numPr>
      </w:pPr>
      <w:r>
        <w:t>Radio Link Failure</w:t>
      </w:r>
      <w:r w:rsidR="00BE718B" w:rsidRPr="00BE718B">
        <w:t xml:space="preserve"> </w:t>
      </w:r>
      <w:r w:rsidR="00BE718B">
        <w:t>(in cooperation with RAN1 and RAN4)</w:t>
      </w:r>
      <w:r>
        <w:t>;</w:t>
      </w:r>
    </w:p>
    <w:p w:rsidR="00394CC5" w:rsidRDefault="00394CC5" w:rsidP="00394CC5">
      <w:pPr>
        <w:pStyle w:val="B1"/>
        <w:numPr>
          <w:ilvl w:val="0"/>
          <w:numId w:val="10"/>
        </w:numPr>
      </w:pPr>
      <w:r w:rsidRPr="00394CC5">
        <w:t>Measurements to Support Scheduler Operation</w:t>
      </w:r>
      <w:r w:rsidR="003A5121">
        <w:t xml:space="preserve"> (BSR, PHR, CQI…</w:t>
      </w:r>
      <w:r w:rsidR="00BE718B">
        <w:t xml:space="preserve"> in cooperation with RAN1 and RAN4</w:t>
      </w:r>
      <w:r w:rsidR="003A5121">
        <w:t>)</w:t>
      </w:r>
      <w:r>
        <w:t>;</w:t>
      </w:r>
    </w:p>
    <w:p w:rsidR="00DF3E6B" w:rsidRDefault="00DF3E6B" w:rsidP="00394CC5">
      <w:pPr>
        <w:pStyle w:val="B1"/>
        <w:numPr>
          <w:ilvl w:val="0"/>
          <w:numId w:val="10"/>
        </w:numPr>
      </w:pPr>
      <w:r>
        <w:t>Rate Control (GBR, MBR</w:t>
      </w:r>
      <w:r w:rsidR="00BE718B">
        <w:t>… in cooperation with SA2</w:t>
      </w:r>
      <w:r>
        <w:t>);</w:t>
      </w:r>
    </w:p>
    <w:p w:rsidR="00394CC5" w:rsidRDefault="00DF3E6B" w:rsidP="00394CC5">
      <w:pPr>
        <w:pStyle w:val="B1"/>
        <w:numPr>
          <w:ilvl w:val="0"/>
          <w:numId w:val="10"/>
        </w:numPr>
      </w:pPr>
      <w:r>
        <w:t xml:space="preserve">ECN (not clear </w:t>
      </w:r>
      <w:r w:rsidR="00120ADB">
        <w:t>whether it is covered by the WID or not</w:t>
      </w:r>
      <w:r>
        <w:t>);</w:t>
      </w:r>
    </w:p>
    <w:p w:rsidR="00F758D5" w:rsidRDefault="00F758D5" w:rsidP="00394CC5">
      <w:pPr>
        <w:pStyle w:val="B1"/>
        <w:numPr>
          <w:ilvl w:val="0"/>
          <w:numId w:val="10"/>
        </w:numPr>
      </w:pPr>
      <w:r>
        <w:t>DRX</w:t>
      </w:r>
      <w:r w:rsidR="00BE718B">
        <w:t xml:space="preserve"> and power saving</w:t>
      </w:r>
      <w:r>
        <w:t>;</w:t>
      </w:r>
    </w:p>
    <w:p w:rsidR="00F758D5" w:rsidRDefault="00F758D5" w:rsidP="00394CC5">
      <w:pPr>
        <w:pStyle w:val="B1"/>
        <w:numPr>
          <w:ilvl w:val="0"/>
          <w:numId w:val="10"/>
        </w:numPr>
      </w:pPr>
      <w:r>
        <w:t>Security</w:t>
      </w:r>
      <w:r w:rsidR="00BE718B">
        <w:t xml:space="preserve"> (in cooperation with SA3)</w:t>
      </w:r>
      <w:r>
        <w:t>;</w:t>
      </w:r>
    </w:p>
    <w:p w:rsidR="00C92439" w:rsidRDefault="00F758D5" w:rsidP="00C92439">
      <w:pPr>
        <w:pStyle w:val="B1"/>
        <w:numPr>
          <w:ilvl w:val="0"/>
          <w:numId w:val="10"/>
        </w:numPr>
      </w:pPr>
      <w:r>
        <w:t xml:space="preserve">RRM details </w:t>
      </w:r>
      <w:r w:rsidR="00120ADB">
        <w:t>(not clear whether Cell ON/OFF is covered by the WID or not);</w:t>
      </w:r>
    </w:p>
    <w:p w:rsidR="00C92439" w:rsidRDefault="00C92439" w:rsidP="00C92439">
      <w:pPr>
        <w:pStyle w:val="B1"/>
        <w:numPr>
          <w:ilvl w:val="0"/>
          <w:numId w:val="10"/>
        </w:numPr>
      </w:pPr>
      <w:r>
        <w:t>IMS voice support</w:t>
      </w:r>
      <w:r w:rsidR="00BE718B">
        <w:t xml:space="preserve"> (in cooperation with SA2)</w:t>
      </w:r>
      <w:r>
        <w:t>;</w:t>
      </w:r>
    </w:p>
    <w:p w:rsidR="00665B10" w:rsidRDefault="00665B10" w:rsidP="00C92439">
      <w:pPr>
        <w:pStyle w:val="B1"/>
        <w:numPr>
          <w:ilvl w:val="0"/>
          <w:numId w:val="10"/>
        </w:numPr>
      </w:pPr>
      <w:r>
        <w:t>RRM support (in cooperation with RAN3 and SA2);</w:t>
      </w:r>
    </w:p>
    <w:p w:rsidR="00C92439" w:rsidRDefault="00C92439" w:rsidP="00C92439">
      <w:pPr>
        <w:pStyle w:val="B1"/>
        <w:numPr>
          <w:ilvl w:val="0"/>
          <w:numId w:val="10"/>
        </w:numPr>
      </w:pPr>
      <w:r>
        <w:t>SON</w:t>
      </w:r>
      <w:r w:rsidR="00BE718B">
        <w:t xml:space="preserve"> and ANR (in cooperation with RAN3)</w:t>
      </w:r>
      <w:r>
        <w:t>;</w:t>
      </w:r>
    </w:p>
    <w:p w:rsidR="00C92439" w:rsidRDefault="00C92439" w:rsidP="00BE718B">
      <w:pPr>
        <w:pStyle w:val="B1"/>
        <w:numPr>
          <w:ilvl w:val="0"/>
          <w:numId w:val="10"/>
        </w:numPr>
      </w:pPr>
      <w:r>
        <w:t>PWS</w:t>
      </w:r>
      <w:r w:rsidR="00BE718B">
        <w:t xml:space="preserve"> (in cooperation with SA2);</w:t>
      </w:r>
    </w:p>
    <w:p w:rsidR="00C8086A" w:rsidRDefault="00C8086A" w:rsidP="00BE718B">
      <w:pPr>
        <w:pStyle w:val="B1"/>
        <w:numPr>
          <w:ilvl w:val="0"/>
          <w:numId w:val="10"/>
        </w:numPr>
      </w:pPr>
      <w:r>
        <w:t>EDDA;</w:t>
      </w:r>
    </w:p>
    <w:p w:rsidR="00FA0379" w:rsidRDefault="00FA0379" w:rsidP="005D06DB">
      <w:pPr>
        <w:pStyle w:val="B1"/>
        <w:numPr>
          <w:ilvl w:val="0"/>
          <w:numId w:val="10"/>
        </w:numPr>
      </w:pPr>
      <w:r>
        <w:t>COMP (in cooperation with RAN1);</w:t>
      </w:r>
    </w:p>
    <w:p w:rsidR="00BE718B" w:rsidRDefault="00BE718B" w:rsidP="00F142E4">
      <w:pPr>
        <w:rPr>
          <w:b/>
        </w:rPr>
      </w:pPr>
    </w:p>
    <w:p w:rsidR="00F142E4" w:rsidRDefault="000C1072" w:rsidP="000C1072">
      <w:pPr>
        <w:pStyle w:val="Heading1"/>
      </w:pPr>
      <w:r>
        <w:t>4</w:t>
      </w:r>
      <w:r>
        <w:tab/>
      </w:r>
      <w:r w:rsidR="00F142E4" w:rsidRPr="00925CD6">
        <w:t xml:space="preserve">Aspects </w:t>
      </w:r>
      <w:r w:rsidR="00925CD6" w:rsidRPr="00925CD6">
        <w:t>not covered by the WID</w:t>
      </w:r>
    </w:p>
    <w:p w:rsidR="000C1072" w:rsidRPr="000C1072" w:rsidRDefault="000C1072" w:rsidP="000C1072">
      <w:r>
        <w:t>The LTE mechanisms which cannot be part of the NR baseline because they are not covered by the scope of the WID [</w:t>
      </w:r>
      <w:hyperlink r:id="rId8" w:history="1">
        <w:r w:rsidRPr="00AB6283">
          <w:rPr>
            <w:rStyle w:val="Hyperlink"/>
          </w:rPr>
          <w:t>RP-170823</w:t>
        </w:r>
      </w:hyperlink>
      <w:r>
        <w:t>] consists of the following:</w:t>
      </w:r>
    </w:p>
    <w:p w:rsidR="00925CD6" w:rsidRDefault="00F142E4" w:rsidP="00F142E4">
      <w:pPr>
        <w:pStyle w:val="B1"/>
        <w:numPr>
          <w:ilvl w:val="0"/>
          <w:numId w:val="9"/>
        </w:numPr>
      </w:pPr>
      <w:r>
        <w:t>H</w:t>
      </w:r>
      <w:r w:rsidR="00BE718B">
        <w:t xml:space="preserve">ome </w:t>
      </w:r>
      <w:r>
        <w:t>eNBs</w:t>
      </w:r>
      <w:r w:rsidR="00394CC5">
        <w:t xml:space="preserve"> and hybrid cells</w:t>
      </w:r>
      <w:r w:rsidR="00925CD6">
        <w:t>;</w:t>
      </w:r>
    </w:p>
    <w:p w:rsidR="00925CD6" w:rsidRDefault="00BE718B" w:rsidP="00F142E4">
      <w:pPr>
        <w:pStyle w:val="B1"/>
        <w:numPr>
          <w:ilvl w:val="0"/>
          <w:numId w:val="9"/>
        </w:numPr>
      </w:pPr>
      <w:r>
        <w:t xml:space="preserve">Support for </w:t>
      </w:r>
      <w:r w:rsidR="00925CD6">
        <w:t>Relays;</w:t>
      </w:r>
    </w:p>
    <w:p w:rsidR="00C8086A" w:rsidRDefault="00C8086A" w:rsidP="00F142E4">
      <w:pPr>
        <w:pStyle w:val="B1"/>
        <w:numPr>
          <w:ilvl w:val="0"/>
          <w:numId w:val="9"/>
        </w:numPr>
      </w:pPr>
      <w:r>
        <w:t>CS Fallback;</w:t>
      </w:r>
    </w:p>
    <w:p w:rsidR="00394CC5" w:rsidRDefault="00E228F6" w:rsidP="00394CC5">
      <w:pPr>
        <w:pStyle w:val="B1"/>
        <w:numPr>
          <w:ilvl w:val="0"/>
          <w:numId w:val="9"/>
        </w:numPr>
      </w:pPr>
      <w:r w:rsidRPr="005132EF">
        <w:rPr>
          <w:lang w:eastAsia="ja-JP"/>
        </w:rPr>
        <w:t>Selected IP Traffic Offload</w:t>
      </w:r>
      <w:r>
        <w:t xml:space="preserve"> (</w:t>
      </w:r>
      <w:r w:rsidR="00394CC5">
        <w:t>SIPTO</w:t>
      </w:r>
      <w:r>
        <w:t>)</w:t>
      </w:r>
      <w:r w:rsidR="00394CC5">
        <w:t>;</w:t>
      </w:r>
    </w:p>
    <w:p w:rsidR="00F142E4" w:rsidRDefault="00394CC5" w:rsidP="00F142E4">
      <w:pPr>
        <w:pStyle w:val="B1"/>
        <w:numPr>
          <w:ilvl w:val="0"/>
          <w:numId w:val="9"/>
        </w:numPr>
      </w:pPr>
      <w:r>
        <w:t xml:space="preserve">MTC, </w:t>
      </w:r>
      <w:r w:rsidR="00A517CC">
        <w:t>NBIoT and CIoT;</w:t>
      </w:r>
    </w:p>
    <w:p w:rsidR="00A517CC" w:rsidRDefault="00435A2D" w:rsidP="00F142E4">
      <w:pPr>
        <w:pStyle w:val="B1"/>
        <w:numPr>
          <w:ilvl w:val="0"/>
          <w:numId w:val="9"/>
        </w:numPr>
      </w:pPr>
      <w:r>
        <w:t>Sidelink</w:t>
      </w:r>
      <w:r w:rsidR="00E228F6">
        <w:t xml:space="preserve"> Operations</w:t>
      </w:r>
      <w:r w:rsidR="00C8086A">
        <w:t xml:space="preserve"> (D2D)</w:t>
      </w:r>
      <w:r>
        <w:t>;</w:t>
      </w:r>
    </w:p>
    <w:p w:rsidR="00435A2D" w:rsidRDefault="00435A2D" w:rsidP="00F142E4">
      <w:pPr>
        <w:pStyle w:val="B1"/>
        <w:numPr>
          <w:ilvl w:val="0"/>
          <w:numId w:val="9"/>
        </w:numPr>
      </w:pPr>
      <w:r>
        <w:t>LAA</w:t>
      </w:r>
      <w:r w:rsidR="00E228F6">
        <w:t>, LWIP</w:t>
      </w:r>
      <w:r>
        <w:t xml:space="preserve"> and WLAN interworking in general</w:t>
      </w:r>
      <w:r w:rsidR="00132A64">
        <w:t>;</w:t>
      </w:r>
    </w:p>
    <w:p w:rsidR="00132A64" w:rsidRDefault="00E228F6" w:rsidP="00F142E4">
      <w:pPr>
        <w:pStyle w:val="B1"/>
        <w:numPr>
          <w:ilvl w:val="0"/>
          <w:numId w:val="9"/>
        </w:numPr>
      </w:pPr>
      <w:r>
        <w:t xml:space="preserve">Support for </w:t>
      </w:r>
      <w:r w:rsidR="00132A64">
        <w:t>MBMS;</w:t>
      </w:r>
    </w:p>
    <w:p w:rsidR="00132A64" w:rsidRDefault="00E228F6" w:rsidP="00E228F6">
      <w:pPr>
        <w:pStyle w:val="B1"/>
        <w:numPr>
          <w:ilvl w:val="0"/>
          <w:numId w:val="9"/>
        </w:numPr>
      </w:pPr>
      <w:r w:rsidRPr="00E228F6">
        <w:t xml:space="preserve">Inter-Cell Interference Coordination </w:t>
      </w:r>
      <w:r>
        <w:t>(</w:t>
      </w:r>
      <w:r w:rsidR="00132A64">
        <w:t>ICIC</w:t>
      </w:r>
      <w:r>
        <w:t>)</w:t>
      </w:r>
      <w:r w:rsidR="00120ADB">
        <w:t>;</w:t>
      </w:r>
    </w:p>
    <w:p w:rsidR="00E228F6" w:rsidRDefault="00271117" w:rsidP="00271117">
      <w:pPr>
        <w:pStyle w:val="B1"/>
        <w:numPr>
          <w:ilvl w:val="0"/>
          <w:numId w:val="9"/>
        </w:numPr>
      </w:pPr>
      <w:r w:rsidRPr="00271117">
        <w:t xml:space="preserve">In-Device Coexistence </w:t>
      </w:r>
      <w:r>
        <w:t>(IDC);</w:t>
      </w:r>
    </w:p>
    <w:p w:rsidR="00E228F6" w:rsidRDefault="004C5096" w:rsidP="00E228F6">
      <w:pPr>
        <w:pStyle w:val="B1"/>
        <w:numPr>
          <w:ilvl w:val="0"/>
          <w:numId w:val="9"/>
        </w:numPr>
      </w:pPr>
      <w:r>
        <w:t>Positioning</w:t>
      </w:r>
      <w:r w:rsidR="00E228F6">
        <w:t>;</w:t>
      </w:r>
    </w:p>
    <w:p w:rsidR="00120ADB" w:rsidRDefault="00E228F6" w:rsidP="00E228F6">
      <w:pPr>
        <w:pStyle w:val="B1"/>
        <w:numPr>
          <w:ilvl w:val="0"/>
          <w:numId w:val="9"/>
        </w:numPr>
      </w:pPr>
      <w:r>
        <w:t>Emergency Calls;</w:t>
      </w:r>
    </w:p>
    <w:p w:rsidR="00E228F6" w:rsidRDefault="00841460" w:rsidP="00E228F6">
      <w:pPr>
        <w:pStyle w:val="B1"/>
        <w:numPr>
          <w:ilvl w:val="0"/>
          <w:numId w:val="9"/>
        </w:numPr>
      </w:pPr>
      <w:r w:rsidRPr="005132EF">
        <w:rPr>
          <w:rFonts w:hint="eastAsia"/>
          <w:lang w:eastAsia="zh-CN"/>
        </w:rPr>
        <w:t>L</w:t>
      </w:r>
      <w:r w:rsidRPr="005132EF">
        <w:t xml:space="preserve">ow </w:t>
      </w:r>
      <w:r w:rsidRPr="005132EF">
        <w:rPr>
          <w:rFonts w:hint="eastAsia"/>
          <w:lang w:eastAsia="zh-CN"/>
        </w:rPr>
        <w:t>C</w:t>
      </w:r>
      <w:r w:rsidRPr="005132EF">
        <w:t>omplexity UEs</w:t>
      </w:r>
      <w:r>
        <w:t>;</w:t>
      </w:r>
    </w:p>
    <w:p w:rsidR="00841460" w:rsidRDefault="00841460" w:rsidP="00E228F6">
      <w:pPr>
        <w:pStyle w:val="B1"/>
        <w:numPr>
          <w:ilvl w:val="0"/>
          <w:numId w:val="9"/>
        </w:numPr>
      </w:pPr>
      <w:r>
        <w:t>Enhanced Coverage;</w:t>
      </w:r>
    </w:p>
    <w:p w:rsidR="00841460" w:rsidRDefault="00841460" w:rsidP="00E228F6">
      <w:pPr>
        <w:pStyle w:val="B1"/>
        <w:numPr>
          <w:ilvl w:val="0"/>
          <w:numId w:val="9"/>
        </w:numPr>
      </w:pPr>
      <w:r w:rsidRPr="005132EF">
        <w:rPr>
          <w:rFonts w:hint="eastAsia"/>
          <w:lang w:eastAsia="zh-CN"/>
        </w:rPr>
        <w:t>Radio Interface based Synchronization</w:t>
      </w:r>
      <w:r>
        <w:rPr>
          <w:lang w:eastAsia="zh-CN"/>
        </w:rPr>
        <w:t>;</w:t>
      </w:r>
    </w:p>
    <w:p w:rsidR="00C8086A" w:rsidRDefault="00C8086A" w:rsidP="00E228F6">
      <w:pPr>
        <w:pStyle w:val="B1"/>
        <w:numPr>
          <w:ilvl w:val="0"/>
          <w:numId w:val="9"/>
        </w:numPr>
      </w:pPr>
      <w:r>
        <w:rPr>
          <w:lang w:eastAsia="zh-CN"/>
        </w:rPr>
        <w:t>Minimisation of Drive Tests;</w:t>
      </w:r>
    </w:p>
    <w:p w:rsidR="00841460" w:rsidRDefault="00841460" w:rsidP="00841460">
      <w:pPr>
        <w:pStyle w:val="B1"/>
        <w:numPr>
          <w:ilvl w:val="0"/>
          <w:numId w:val="9"/>
        </w:numPr>
      </w:pPr>
      <w:r w:rsidRPr="00841460">
        <w:lastRenderedPageBreak/>
        <w:t>Network-assisted interference cancellation/suppression</w:t>
      </w:r>
      <w:r>
        <w:t xml:space="preserve"> (to be confirmed by RAN1);</w:t>
      </w:r>
    </w:p>
    <w:p w:rsidR="005D06DB" w:rsidRDefault="005D06DB" w:rsidP="005D06DB">
      <w:pPr>
        <w:pStyle w:val="B1"/>
        <w:numPr>
          <w:ilvl w:val="0"/>
          <w:numId w:val="9"/>
        </w:numPr>
      </w:pPr>
      <w:r w:rsidRPr="00E228F6">
        <w:t>TDD Enhanced Interference Management and Traffic Adaptation</w:t>
      </w:r>
      <w:r>
        <w:t xml:space="preserve"> (to be confirmed by RAN1);</w:t>
      </w:r>
    </w:p>
    <w:p w:rsidR="00C8086A" w:rsidRDefault="00C8086A" w:rsidP="005D06DB">
      <w:pPr>
        <w:pStyle w:val="B1"/>
        <w:numPr>
          <w:ilvl w:val="0"/>
          <w:numId w:val="9"/>
        </w:numPr>
      </w:pPr>
      <w:r>
        <w:t>Veh</w:t>
      </w:r>
      <w:r w:rsidR="005D06DB">
        <w:t>icular Communications (V2V/V2X).</w:t>
      </w:r>
    </w:p>
    <w:p w:rsidR="00C32298" w:rsidRPr="000C1072" w:rsidRDefault="00C32298" w:rsidP="000C1072"/>
    <w:sectPr w:rsidR="00C32298" w:rsidRPr="000C10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A6" w:rsidRDefault="00161EA6">
      <w:r>
        <w:separator/>
      </w:r>
    </w:p>
  </w:endnote>
  <w:endnote w:type="continuationSeparator" w:id="0">
    <w:p w:rsidR="00161EA6" w:rsidRDefault="0016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A6" w:rsidRDefault="00161EA6">
      <w:r>
        <w:separator/>
      </w:r>
    </w:p>
  </w:footnote>
  <w:footnote w:type="continuationSeparator" w:id="0">
    <w:p w:rsidR="00161EA6" w:rsidRDefault="00161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31AA"/>
    <w:rsid w:val="00021382"/>
    <w:rsid w:val="00033397"/>
    <w:rsid w:val="00040095"/>
    <w:rsid w:val="0005448F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20ADB"/>
    <w:rsid w:val="00132A64"/>
    <w:rsid w:val="001348ED"/>
    <w:rsid w:val="00145075"/>
    <w:rsid w:val="00161EA6"/>
    <w:rsid w:val="001741A0"/>
    <w:rsid w:val="00194CD0"/>
    <w:rsid w:val="001B49C9"/>
    <w:rsid w:val="001F168B"/>
    <w:rsid w:val="001F7124"/>
    <w:rsid w:val="001F7831"/>
    <w:rsid w:val="00204045"/>
    <w:rsid w:val="00210533"/>
    <w:rsid w:val="00222057"/>
    <w:rsid w:val="0022606D"/>
    <w:rsid w:val="00271117"/>
    <w:rsid w:val="00271889"/>
    <w:rsid w:val="002747EC"/>
    <w:rsid w:val="002855BF"/>
    <w:rsid w:val="002D3A57"/>
    <w:rsid w:val="002F0D22"/>
    <w:rsid w:val="0031099E"/>
    <w:rsid w:val="0031672E"/>
    <w:rsid w:val="003172DC"/>
    <w:rsid w:val="00326069"/>
    <w:rsid w:val="003367DD"/>
    <w:rsid w:val="0035462D"/>
    <w:rsid w:val="00364471"/>
    <w:rsid w:val="00394CC5"/>
    <w:rsid w:val="003A2504"/>
    <w:rsid w:val="003A5121"/>
    <w:rsid w:val="003A5EC9"/>
    <w:rsid w:val="003B40AD"/>
    <w:rsid w:val="003C4E37"/>
    <w:rsid w:val="003E16BE"/>
    <w:rsid w:val="00401855"/>
    <w:rsid w:val="00410403"/>
    <w:rsid w:val="004170DA"/>
    <w:rsid w:val="00435A2D"/>
    <w:rsid w:val="004405F4"/>
    <w:rsid w:val="00477455"/>
    <w:rsid w:val="004C5096"/>
    <w:rsid w:val="004D3578"/>
    <w:rsid w:val="004D380D"/>
    <w:rsid w:val="004E213A"/>
    <w:rsid w:val="004E41DB"/>
    <w:rsid w:val="00503171"/>
    <w:rsid w:val="00506C28"/>
    <w:rsid w:val="00534DA0"/>
    <w:rsid w:val="00543E6C"/>
    <w:rsid w:val="00555A71"/>
    <w:rsid w:val="00565087"/>
    <w:rsid w:val="0056573F"/>
    <w:rsid w:val="0059301F"/>
    <w:rsid w:val="005D06DB"/>
    <w:rsid w:val="00606DE5"/>
    <w:rsid w:val="00611566"/>
    <w:rsid w:val="00627C5B"/>
    <w:rsid w:val="006366F3"/>
    <w:rsid w:val="006401EC"/>
    <w:rsid w:val="00641A6E"/>
    <w:rsid w:val="00646D99"/>
    <w:rsid w:val="00656910"/>
    <w:rsid w:val="00665B10"/>
    <w:rsid w:val="006C5A9C"/>
    <w:rsid w:val="006C66D8"/>
    <w:rsid w:val="006D074D"/>
    <w:rsid w:val="006D1E24"/>
    <w:rsid w:val="006E1417"/>
    <w:rsid w:val="006E5CB1"/>
    <w:rsid w:val="006F6A2C"/>
    <w:rsid w:val="00712892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F7CC2"/>
    <w:rsid w:val="008028A4"/>
    <w:rsid w:val="00813245"/>
    <w:rsid w:val="00841460"/>
    <w:rsid w:val="0087463F"/>
    <w:rsid w:val="008768CA"/>
    <w:rsid w:val="00877EF9"/>
    <w:rsid w:val="00880559"/>
    <w:rsid w:val="008875CC"/>
    <w:rsid w:val="008B5306"/>
    <w:rsid w:val="0090271F"/>
    <w:rsid w:val="00902DB9"/>
    <w:rsid w:val="0090466A"/>
    <w:rsid w:val="00925AD4"/>
    <w:rsid w:val="00925CD6"/>
    <w:rsid w:val="00936071"/>
    <w:rsid w:val="00940212"/>
    <w:rsid w:val="0094285B"/>
    <w:rsid w:val="00942EC2"/>
    <w:rsid w:val="0095746D"/>
    <w:rsid w:val="00961B32"/>
    <w:rsid w:val="00974BB0"/>
    <w:rsid w:val="00992CEE"/>
    <w:rsid w:val="00993740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517CC"/>
    <w:rsid w:val="00A53724"/>
    <w:rsid w:val="00A82346"/>
    <w:rsid w:val="00A9671C"/>
    <w:rsid w:val="00AA1553"/>
    <w:rsid w:val="00AA1CA9"/>
    <w:rsid w:val="00AA63A6"/>
    <w:rsid w:val="00AB6283"/>
    <w:rsid w:val="00AE27BE"/>
    <w:rsid w:val="00AF2F3A"/>
    <w:rsid w:val="00B15449"/>
    <w:rsid w:val="00B47FD1"/>
    <w:rsid w:val="00B516BB"/>
    <w:rsid w:val="00B6191E"/>
    <w:rsid w:val="00B94848"/>
    <w:rsid w:val="00BE718B"/>
    <w:rsid w:val="00BF45DF"/>
    <w:rsid w:val="00C12B51"/>
    <w:rsid w:val="00C24650"/>
    <w:rsid w:val="00C32298"/>
    <w:rsid w:val="00C33079"/>
    <w:rsid w:val="00C6185D"/>
    <w:rsid w:val="00C73DA9"/>
    <w:rsid w:val="00C8086A"/>
    <w:rsid w:val="00C83A13"/>
    <w:rsid w:val="00C92439"/>
    <w:rsid w:val="00C92967"/>
    <w:rsid w:val="00CA2288"/>
    <w:rsid w:val="00CA3D0C"/>
    <w:rsid w:val="00CA654B"/>
    <w:rsid w:val="00CC45B4"/>
    <w:rsid w:val="00CD4C7B"/>
    <w:rsid w:val="00CF0396"/>
    <w:rsid w:val="00D738D6"/>
    <w:rsid w:val="00D80795"/>
    <w:rsid w:val="00D87E00"/>
    <w:rsid w:val="00D9134D"/>
    <w:rsid w:val="00D96D11"/>
    <w:rsid w:val="00D974E5"/>
    <w:rsid w:val="00DA2A02"/>
    <w:rsid w:val="00DA7A03"/>
    <w:rsid w:val="00DB1818"/>
    <w:rsid w:val="00DC309B"/>
    <w:rsid w:val="00DC4DA2"/>
    <w:rsid w:val="00DD7117"/>
    <w:rsid w:val="00DE208B"/>
    <w:rsid w:val="00DF3E6B"/>
    <w:rsid w:val="00E228F6"/>
    <w:rsid w:val="00E30E40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406E4"/>
    <w:rsid w:val="00F54A3D"/>
    <w:rsid w:val="00F653B8"/>
    <w:rsid w:val="00F672BA"/>
    <w:rsid w:val="00F71B89"/>
    <w:rsid w:val="00F7353C"/>
    <w:rsid w:val="00F758D5"/>
    <w:rsid w:val="00F76F8F"/>
    <w:rsid w:val="00FA0379"/>
    <w:rsid w:val="00FA1266"/>
    <w:rsid w:val="00FB2B0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TSG_RAN/TSGR_75/Docs/RP-17082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3gpp.org/ftp/tsg_ran/TSG_RAN/TSGR_75/Docs/RP-17082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232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65</cp:revision>
  <dcterms:created xsi:type="dcterms:W3CDTF">2016-08-12T03:53:00Z</dcterms:created>
  <dcterms:modified xsi:type="dcterms:W3CDTF">2017-03-24T04:29:00Z</dcterms:modified>
</cp:coreProperties>
</file>